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Public Libraries and Class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following presentation was made by John Pateman at the CPB Class and Culture conference held on 2 November 2024 at the NUM Headquarters on 2 November. It was part of a panel discussion on Capitalism and Culture.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Public libraries are facing an existential threat. Nearly 800 council-run public libraries have either closed or been handed over to volunteer groups in the UK since 2010. There has been a 30% reduction in public library budgets and 2000 jobs have been lost. About 950 libraries, a third of those remaining, have had their hours reduced and at least 3 councils have halved their provision. Sunderland went down from 11 to just 3 libraries and lost 65 staff members. Dozens more closures are possible in the coming year. Swindon is set to close 11 of its 15 libraries. Birmingham plans to reduce its 35 libraries down to 25. In Nottingham my branch of the CPB is part of a broad based public campaign that is fighting to stop the council from closing 4 of its 15 libraries. Deprived communities are 4 times more likely to lose a publicly funded library. We must campaign against library closures, but we must also be aware of the class history of public libraries, which were created in the mid nineteenth century as an antidote to Chartism, trade unionism and social unrest.</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founding myth of public libraries is that they were a benevolent gift to the working class from the British ruling class and from philanthropists such as the Scottish-American steel baron Andrew Carnegie. As Marxist-Leninists we know that such ‘gifts’ either come with strings attached or with a hidden agenda. In fact the public library agenda was very overt. When Britain’s first public library was opened in Manchester in 1852, Charles Dickens made it clear that its purpose was to teach the working man that ‘capital and labour are not opposed, but are mutually dependent and supporting.’  The public library was characterised by the Earl of Shaftesbury as ‘an antidote to mischiefs that arise in these days of pursuit and excitement’. Sir Bulwer Lytton was convinced that the public library was a ‘healthful stimulant’ that ‘replaced the old English excitement of the ale house and the gin palace.’ This was a reference to the seditious literature that was spreading among the working class in the wake of the Chartist movement which emerged in 1836 and was most active between 1838 and 1848. The aim of the Chartists was to gain political rights and influence for the working class. Their demands were widely publicised through public meetings and pamphlets which were circulated in alehouses and gin palaces.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In other words, the public library was a ruling class response to Chartism and the revolutions that spread through Europe in the mid 19th century. The public library was designed as a state agency of social control to monitor and direct the idle time of the English industrial proletariat. Libraries were intended to lure the working class away from pubs and gin palaces and into temples of learning where they could be exposed to healthy literature that embodied bourgeois values and reminded the working class of their rightful place in society. The ruling class used the public library as a weapon in the class struggle that had been sharpened by the Chartist movement. Public libraries, museums, galleries and parks had the same purpose - to kettle and control the industrial proletariat. Many of the public parks were well lit and had wide roads leading to local barracks from where troops could be dispatched if the mob got out of hand.</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The same impetus lay behind the funding of over 2000 public libraries across Europe, North America, Africa and Oceania between 1883 and 1929 by Andrew Carnegie, the Scottish-American industrialist and philanthropist. Carnegie is remembered for his generosity and his ‘moral’ approach to capital accumulation. But it was the same Carnegie who said  ‘It was library books that taught me you can’t become one of the richest men in America without being responsible for some deaths along the way’.   Carnegie and his associate Henry Frick worked together to break the Amalgamated Association of Iron and Steel Workers (the AA) strike at Homestead Works, Pittsburgh in 1892. Refusing to negotiate, Frick locked workers out of the plant mill and instructed armed guards from the Pinkerton Detective Agency to take back the plant’s grounds. Pinkerton agents opened fire, killing 12 workers and wounding many others. The crushing of the Homestead Strike was a turning point in US labour history. The AA  lost virtually all public support and were bankrupted by the strike's conclusion. Carnegie, who was holidaying in Scotland whilst the workers who created his wealth were massacred, is said to have written to Frick expressing his gratitude - ‘We are with you to the end’.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In her study of ‘The Political Economy of Andrew Carnegie’s Library Philanthropy’, Siobhan Stevenson suggests that the services and collections in Carnegie libraries were ‘constructed as an effective antidote for labour strikes and social disturbances’. She gives examples of librarians and trustees of Carnegie libraries who identified situations in which a local strike was averted because the workers had been brought to the library. In one case, the minds of ‘sewing girls’ were diverted from the topic of a strike by ‘having their attention directed to good literature, of which they were ignorant’. It is important to give this background to public libraries because it reveals the class motivations of philanthropists’ so-called ‘benevolent capitalism’ and reframes the provision of free libraries and literature as tools of oppression and a means of suppressing organised labour.</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We must campaign against library closures, but we must also embed public libraries within the class struggle.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 doing so we can look for inspiration to the Operatives Libraries that were founded in Nottingham in the 1830’s at the intersection of socialism, Chartism and co-operation. These libraries were located in public houses and were wholly managed and operated by workers, or operatives, who selected the books and decided the opening hours etc. These libraries were an alternative to the Mechanics Institute which was designed, according to Engels in</w:t>
      </w:r>
      <w:r w:rsidDel="00000000" w:rsidR="00000000" w:rsidRPr="00000000">
        <w:rPr>
          <w:rFonts w:ascii="Calibri" w:cs="Calibri" w:eastAsia="Calibri" w:hAnsi="Calibri"/>
          <w:i w:val="1"/>
          <w:rtl w:val="0"/>
        </w:rPr>
        <w:t xml:space="preserve"> The Condition of the Working Classes in England</w:t>
      </w:r>
      <w:r w:rsidDel="00000000" w:rsidR="00000000" w:rsidRPr="00000000">
        <w:rPr>
          <w:rFonts w:ascii="Calibri" w:cs="Calibri" w:eastAsia="Calibri" w:hAnsi="Calibri"/>
          <w:rtl w:val="0"/>
        </w:rPr>
        <w:t xml:space="preserve">, to ‘draw the working-men away from their opposition to the bourgeoisie.’ The same can be said of public libraries which replaced the Mechanics Institutes after the Public Libraries Act was passed in 1850.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 can also look for inspiration to the Miners Libraries that operated at pit heads across the South Wales  coalfield in the 1920s and 1930s. As Jonathan Rose pointed out in </w:t>
      </w:r>
      <w:r w:rsidDel="00000000" w:rsidR="00000000" w:rsidRPr="00000000">
        <w:rPr>
          <w:rFonts w:ascii="Calibri" w:cs="Calibri" w:eastAsia="Calibri" w:hAnsi="Calibri"/>
          <w:i w:val="1"/>
          <w:rtl w:val="0"/>
        </w:rPr>
        <w:t xml:space="preserve">The Intellectual Life of the British Working Classes</w:t>
      </w:r>
      <w:r w:rsidDel="00000000" w:rsidR="00000000" w:rsidRPr="00000000">
        <w:rPr>
          <w:rFonts w:ascii="Calibri" w:cs="Calibri" w:eastAsia="Calibri" w:hAnsi="Calibri"/>
          <w:rtl w:val="0"/>
        </w:rPr>
        <w:t xml:space="preserve">, ‘The miners' libraries of South Wales were one of the greatest networks of cultural institutions created by working people anywhere in the world.’ In 1932 H.V. Morton reported ‘At a street corner in TonyPandy I heard two young miners discussing Einstein’s </w:t>
      </w:r>
      <w:r w:rsidDel="00000000" w:rsidR="00000000" w:rsidRPr="00000000">
        <w:rPr>
          <w:rFonts w:ascii="Calibri" w:cs="Calibri" w:eastAsia="Calibri" w:hAnsi="Calibri"/>
          <w:i w:val="1"/>
          <w:rtl w:val="0"/>
        </w:rPr>
        <w:t xml:space="preserve">Theory of Relativity</w:t>
      </w:r>
      <w:r w:rsidDel="00000000" w:rsidR="00000000" w:rsidRPr="00000000">
        <w:rPr>
          <w:rFonts w:ascii="Calibri" w:cs="Calibri" w:eastAsia="Calibri" w:hAnsi="Calibri"/>
          <w:rtl w:val="0"/>
        </w:rPr>
        <w:t xml:space="preserve">.’ The village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of Mardy was a ‘little Moscow’ where in 1933 ninety colliers were studying the proletarian philosopher Joseph Dietzgen at the Miner’s Institute. As one collier put it, ‘The conveyor face down the Number 2 Pit was a university where Darwin, Marx and Paine were debated.’ By 1934 there were more than 100 miners libraries in the Welsh coalfield with an average collection of 3,000 books. The Tredegar Miner’s library provided the complete works of Lenin and was circulating 100,000 books a year in 1939. These libraries continued to thrive until they were killed off by the 1964 Public Libraries Act.</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In conclusion, we must save public libraries but we also need to ensure they are on the worker’s side of the class struggle. For more about the class history of public libraries see </w:t>
      </w:r>
      <w:r w:rsidDel="00000000" w:rsidR="00000000" w:rsidRPr="00000000">
        <w:rPr>
          <w:rFonts w:ascii="Calibri" w:cs="Calibri" w:eastAsia="Calibri" w:hAnsi="Calibri"/>
          <w:i w:val="1"/>
          <w:rtl w:val="0"/>
        </w:rPr>
        <w:t xml:space="preserve">Public Libraries and Marxism</w:t>
      </w:r>
      <w:r w:rsidDel="00000000" w:rsidR="00000000" w:rsidRPr="00000000">
        <w:rPr>
          <w:rFonts w:ascii="Calibri" w:cs="Calibri" w:eastAsia="Calibri" w:hAnsi="Calibri"/>
          <w:rtl w:val="0"/>
        </w:rPr>
        <w:t xml:space="preserve"> (Routledge, 2021) and </w:t>
      </w:r>
      <w:r w:rsidDel="00000000" w:rsidR="00000000" w:rsidRPr="00000000">
        <w:rPr>
          <w:rFonts w:ascii="Calibri" w:cs="Calibri" w:eastAsia="Calibri" w:hAnsi="Calibri"/>
          <w:i w:val="1"/>
          <w:rtl w:val="0"/>
        </w:rPr>
        <w:t xml:space="preserve">Understanding Public Libraries</w:t>
      </w:r>
      <w:r w:rsidDel="00000000" w:rsidR="00000000" w:rsidRPr="00000000">
        <w:rPr>
          <w:rFonts w:ascii="Calibri" w:cs="Calibri" w:eastAsia="Calibri" w:hAnsi="Calibri"/>
          <w:rtl w:val="0"/>
        </w:rPr>
        <w:t xml:space="preserve"> (Facet, 2024) by John Pateman. </w:t>
      </w:r>
      <w:r w:rsidDel="00000000" w:rsidR="00000000" w:rsidRPr="00000000">
        <w:rPr>
          <w:rFonts w:ascii="Calibri" w:cs="Calibri" w:eastAsia="Calibri" w:hAnsi="Calibri"/>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